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FF8B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杭州师范大学档案馆馆藏档案数字化项目技术规范和服务要求（202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</w:t>
      </w:r>
      <w:bookmarkStart w:id="7" w:name="_GoBack"/>
      <w:bookmarkEnd w:id="7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年）</w:t>
      </w:r>
    </w:p>
    <w:p w14:paraId="14348734">
      <w:pPr>
        <w:adjustRightInd w:val="0"/>
        <w:snapToGrid w:val="0"/>
        <w:spacing w:line="360" w:lineRule="auto"/>
        <w:ind w:firstLine="566" w:firstLineChars="236"/>
        <w:jc w:val="left"/>
        <w:rPr>
          <w:rFonts w:hint="eastAsia" w:ascii="宋体"/>
          <w:snapToGrid w:val="0"/>
          <w:color w:val="000000"/>
          <w:kern w:val="0"/>
          <w:sz w:val="24"/>
        </w:rPr>
      </w:pPr>
    </w:p>
    <w:p w14:paraId="27C7830E">
      <w:pPr>
        <w:adjustRightInd w:val="0"/>
        <w:snapToGrid w:val="0"/>
        <w:spacing w:line="360" w:lineRule="auto"/>
        <w:ind w:firstLine="566" w:firstLineChars="236"/>
        <w:jc w:val="left"/>
        <w:rPr>
          <w:rFonts w:ascii="宋体"/>
          <w:b/>
          <w:snapToGrid w:val="0"/>
          <w:color w:val="000000"/>
          <w:kern w:val="0"/>
          <w:sz w:val="24"/>
        </w:rPr>
      </w:pPr>
      <w:r>
        <w:rPr>
          <w:rFonts w:hint="eastAsia" w:ascii="宋体"/>
          <w:snapToGrid w:val="0"/>
          <w:color w:val="000000"/>
          <w:kern w:val="0"/>
          <w:sz w:val="24"/>
        </w:rPr>
        <w:t>项目咨询</w:t>
      </w:r>
      <w:bookmarkStart w:id="0" w:name="_Toc294777238"/>
      <w:bookmarkStart w:id="1" w:name="_Toc236047431"/>
      <w:bookmarkStart w:id="2" w:name="_Toc403990630"/>
      <w:bookmarkStart w:id="3" w:name="_Toc325541620"/>
      <w:bookmarkStart w:id="4" w:name="_Toc335837259"/>
      <w:bookmarkStart w:id="5" w:name="_Toc204483585"/>
      <w:bookmarkStart w:id="6" w:name="_Toc322952583"/>
      <w:r>
        <w:rPr>
          <w:rFonts w:hint="eastAsia" w:ascii="宋体"/>
          <w:snapToGrid w:val="0"/>
          <w:color w:val="000000"/>
          <w:kern w:val="0"/>
          <w:sz w:val="24"/>
        </w:rPr>
        <w:t>：朱老师 13777496492</w:t>
      </w:r>
    </w:p>
    <w:bookmarkEnd w:id="0"/>
    <w:bookmarkEnd w:id="1"/>
    <w:bookmarkEnd w:id="2"/>
    <w:bookmarkEnd w:id="3"/>
    <w:bookmarkEnd w:id="4"/>
    <w:bookmarkEnd w:id="5"/>
    <w:bookmarkEnd w:id="6"/>
    <w:p w14:paraId="7402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根据《纸质档案数字化规范》（中华人民共和国档案行业标准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DA/T 31-2017)要求，制定杭州师范大学纸质档案数字化工作规范。具体说明及要求如下：</w:t>
      </w:r>
    </w:p>
    <w:p w14:paraId="7623D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1.纸质档案数字化符合《纸质档案数字化规范（DA/T 31－2017）》规范。</w:t>
      </w:r>
    </w:p>
    <w:p w14:paraId="108A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2.数字化采用扫描仪需为平板扫描仪，禁用高速扫描仪。</w:t>
      </w:r>
    </w:p>
    <w:p w14:paraId="6ED2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24" w:firstLineChars="17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/>
          <w:kern w:val="0"/>
          <w:sz w:val="24"/>
          <w:szCs w:val="24"/>
        </w:rPr>
        <w:t>扫描分辨率300DPI，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原始名册档案</w:t>
      </w:r>
      <w:r>
        <w:rPr>
          <w:rFonts w:hint="eastAsia" w:ascii="新宋体" w:hAnsi="新宋体" w:eastAsia="新宋体"/>
          <w:kern w:val="0"/>
          <w:sz w:val="24"/>
          <w:szCs w:val="24"/>
        </w:rPr>
        <w:t>TIFF格式、</w:t>
      </w:r>
      <w:r>
        <w:rPr>
          <w:rFonts w:hint="eastAsia" w:ascii="宋体" w:hAnsi="宋体"/>
          <w:color w:val="000000"/>
          <w:sz w:val="24"/>
          <w:szCs w:val="24"/>
        </w:rPr>
        <w:t>PDF格式各一套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，经处理、虚化档案保留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PDF格式一套</w:t>
      </w:r>
      <w:r>
        <w:rPr>
          <w:rFonts w:hint="eastAsia" w:ascii="新宋体" w:hAnsi="新宋体" w:eastAsia="新宋体"/>
          <w:kern w:val="0"/>
          <w:sz w:val="24"/>
          <w:szCs w:val="24"/>
        </w:rPr>
        <w:t>；对于案卷中出现如文字偏小、密集、清晰度较差等情况，可将分辨率提高到600dpi。其命名和对应档案的档号保持一致。</w:t>
      </w:r>
    </w:p>
    <w:p w14:paraId="417B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承接数字化项目公司必须具备档案数字化业务资质，中标后与杭师大档案馆签订馆藏档案数字化合同、档案信息保密协议。执行数字化人员需具备档案岗位上岗证书，施工人员与公司签订保密协议，人员队伍信息表及保密协议复印件报档案馆备案。</w:t>
      </w:r>
    </w:p>
    <w:p w14:paraId="2043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5.数字化工作需在档案馆指定场所内执行，禁止外带档案案卷，如需外送扫描的，需经档案馆馆长批准。</w:t>
      </w:r>
    </w:p>
    <w:p w14:paraId="58AD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6.承接方制定项目施工管理制度包含岗位管理、人员管理、场地管理、设备管理、数据管理、档案实体管理等方面，并报档案馆备案。</w:t>
      </w:r>
    </w:p>
    <w:p w14:paraId="0A8A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7.严格按照数字化标准流程施工，加强纸质档案数字化工作的全流程安全管理，做好案卷进出库交接、施工场所案卷管理及数据安全管理，确保档案实体和数字档案安全。</w:t>
      </w:r>
    </w:p>
    <w:p w14:paraId="37D0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8.纸质档案数字图像保存格式为TIFF和双层PDF两种格式，以档号为基础对数字图像命名，并与档案管理系统目录数据关联挂接，准确率100%。</w:t>
      </w:r>
    </w:p>
    <w:p w14:paraId="2DC8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新宋体" w:hAnsi="新宋体" w:eastAsia="新宋体"/>
          <w:kern w:val="0"/>
          <w:sz w:val="24"/>
          <w:szCs w:val="24"/>
        </w:rPr>
        <w:t>按档案馆档案查询利用要求，针对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招生、毕业名册</w:t>
      </w:r>
      <w:r>
        <w:rPr>
          <w:rFonts w:hint="eastAsia" w:ascii="新宋体" w:hAnsi="新宋体" w:eastAsia="新宋体"/>
          <w:kern w:val="0"/>
          <w:sz w:val="24"/>
          <w:szCs w:val="24"/>
        </w:rPr>
        <w:t>信息进行页面优化处理，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虚化</w:t>
      </w:r>
      <w:r>
        <w:rPr>
          <w:rFonts w:hint="eastAsia" w:ascii="新宋体" w:hAnsi="新宋体" w:eastAsia="新宋体"/>
          <w:kern w:val="0"/>
          <w:sz w:val="24"/>
          <w:szCs w:val="24"/>
        </w:rPr>
        <w:t>档案上其他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无关</w:t>
      </w:r>
      <w:r>
        <w:rPr>
          <w:rFonts w:hint="eastAsia" w:ascii="新宋体" w:hAnsi="新宋体" w:eastAsia="新宋体"/>
          <w:kern w:val="0"/>
          <w:sz w:val="24"/>
          <w:szCs w:val="24"/>
        </w:rPr>
        <w:t>人员敏感信息，</w:t>
      </w:r>
      <w:r>
        <w:rPr>
          <w:rFonts w:hint="eastAsia" w:ascii="新宋体" w:hAnsi="新宋体" w:eastAsia="新宋体"/>
          <w:kern w:val="0"/>
          <w:sz w:val="24"/>
          <w:szCs w:val="24"/>
          <w:lang w:eastAsia="zh-CN"/>
        </w:rPr>
        <w:t>保持档案页面结构完整，</w:t>
      </w:r>
      <w:r>
        <w:rPr>
          <w:rFonts w:hint="eastAsia" w:ascii="新宋体" w:hAnsi="新宋体" w:eastAsia="新宋体"/>
          <w:kern w:val="0"/>
          <w:sz w:val="24"/>
          <w:szCs w:val="24"/>
        </w:rPr>
        <w:t>符合一人一页查档要求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。</w:t>
      </w:r>
    </w:p>
    <w:p w14:paraId="0630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最终数据拷贝2份移动硬盘，做好数据目录，粘贴信息标记，并移交给档案馆。</w:t>
      </w:r>
    </w:p>
    <w:p w14:paraId="57B1CF77">
      <w:pPr>
        <w:ind w:left="0" w:leftChars="0" w:firstLine="638" w:firstLineChars="22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NDdmZmVmOTgxNThiMGI2YmI4ZGU5ZWFkZTQyYTQifQ=="/>
  </w:docVars>
  <w:rsids>
    <w:rsidRoot w:val="00172A27"/>
    <w:rsid w:val="3C2C236E"/>
    <w:rsid w:val="3FBC3E11"/>
    <w:rsid w:val="43134102"/>
    <w:rsid w:val="4E28327F"/>
    <w:rsid w:val="534F3266"/>
    <w:rsid w:val="54B35F29"/>
    <w:rsid w:val="5DDE1391"/>
    <w:rsid w:val="650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773</Characters>
  <Lines>0</Lines>
  <Paragraphs>0</Paragraphs>
  <TotalTime>0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2024-06-24T00:00:00Z</dcterms:created>
  <dc:creator>清风</dc:creator>
  <cp:lastModifiedBy>芝麻糊</cp:lastModifiedBy>
  <dcterms:modified xsi:type="dcterms:W3CDTF">2026-03-09T00:53:15Z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1FCE5D7C293F486EAF10272F1483CD95_13</vt:lpwstr>
  </property>
  <property fmtid="{D5CDD505-2E9C-101B-9397-08002B2CF9AE}" pid="4" name="KSOTemplateDocerSaveRecord">
    <vt:lpwstr>eyJoZGlkIjoiYTBkMTcxYmQ1ZDdlYmYwNTk3ODIxZjE3ODFkMDMyMGYiLCJ1c2VySWQiOiI4MzUzODAyNzEifQ==</vt:lpwstr>
  </property>
</Properties>
</file>